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862FF" w14:textId="77777777" w:rsidR="00320720" w:rsidRPr="006C6B15" w:rsidRDefault="001252A0" w:rsidP="006C6B15">
      <w:pPr>
        <w:spacing w:after="0" w:line="240" w:lineRule="auto"/>
        <w:ind w:left="103" w:right="5"/>
        <w:jc w:val="center"/>
        <w:rPr>
          <w:rFonts w:ascii="Arial" w:hAnsi="Arial" w:cs="Arial"/>
          <w:sz w:val="22"/>
        </w:rPr>
      </w:pPr>
      <w:r w:rsidRPr="006C6B15">
        <w:rPr>
          <w:rFonts w:ascii="Arial" w:hAnsi="Arial" w:cs="Arial"/>
          <w:b/>
          <w:color w:val="0070C0"/>
          <w:sz w:val="22"/>
        </w:rPr>
        <w:t xml:space="preserve">Pitt Public Health  </w:t>
      </w:r>
    </w:p>
    <w:p w14:paraId="14FA8E28" w14:textId="280DAB5E" w:rsidR="00320720" w:rsidRDefault="00637890" w:rsidP="006C6B15">
      <w:pPr>
        <w:spacing w:after="0" w:line="240" w:lineRule="auto"/>
        <w:ind w:left="103"/>
        <w:jc w:val="center"/>
        <w:rPr>
          <w:rFonts w:ascii="Arial" w:hAnsi="Arial" w:cs="Arial"/>
          <w:b/>
          <w:color w:val="0070C0"/>
          <w:sz w:val="22"/>
        </w:rPr>
      </w:pPr>
      <w:r w:rsidRPr="006C6B15">
        <w:rPr>
          <w:rFonts w:ascii="Arial" w:hAnsi="Arial" w:cs="Arial"/>
          <w:b/>
          <w:color w:val="0070C0"/>
          <w:sz w:val="22"/>
        </w:rPr>
        <w:t xml:space="preserve">Tenure Stream Faculty Mid-Course Evaluation </w:t>
      </w:r>
      <w:r w:rsidR="001252A0" w:rsidRPr="006C6B15">
        <w:rPr>
          <w:rFonts w:ascii="Arial" w:hAnsi="Arial" w:cs="Arial"/>
          <w:b/>
          <w:color w:val="0070C0"/>
          <w:sz w:val="22"/>
        </w:rPr>
        <w:t xml:space="preserve">Checklist </w:t>
      </w:r>
    </w:p>
    <w:p w14:paraId="2F73F883" w14:textId="77777777" w:rsidR="00B1450B" w:rsidRDefault="00B1450B" w:rsidP="006C6B15">
      <w:pPr>
        <w:spacing w:after="0" w:line="240" w:lineRule="auto"/>
        <w:ind w:left="103"/>
        <w:jc w:val="center"/>
        <w:rPr>
          <w:rFonts w:ascii="Arial" w:hAnsi="Arial" w:cs="Arial"/>
          <w:b/>
          <w:color w:val="0070C0"/>
          <w:sz w:val="22"/>
        </w:rPr>
      </w:pPr>
    </w:p>
    <w:p w14:paraId="4A6EF31E" w14:textId="1D71B1A6" w:rsidR="00B1450B" w:rsidRDefault="00B1450B" w:rsidP="006C6B15">
      <w:pPr>
        <w:spacing w:after="0" w:line="240" w:lineRule="auto"/>
        <w:ind w:left="103"/>
        <w:jc w:val="center"/>
        <w:rPr>
          <w:rFonts w:ascii="Arial" w:hAnsi="Arial" w:cs="Arial"/>
          <w:sz w:val="22"/>
        </w:rPr>
      </w:pPr>
    </w:p>
    <w:p w14:paraId="0BB00B89" w14:textId="6EAC05A9" w:rsidR="00B1450B" w:rsidRDefault="00B1450B" w:rsidP="00B1450B">
      <w:pPr>
        <w:rPr>
          <w:rFonts w:ascii="Arial" w:hAnsi="Arial" w:cs="Arial"/>
          <w:sz w:val="22"/>
        </w:rPr>
      </w:pPr>
      <w:r w:rsidRPr="00B1450B">
        <w:rPr>
          <w:rFonts w:ascii="Arial" w:hAnsi="Arial" w:cs="Arial"/>
          <w:b/>
          <w:sz w:val="22"/>
        </w:rPr>
        <w:t>Purpose of Mid-Course Evaluation:</w:t>
      </w:r>
      <w:r w:rsidRPr="00B1450B">
        <w:rPr>
          <w:rFonts w:ascii="Arial" w:hAnsi="Arial" w:cs="Arial"/>
          <w:sz w:val="22"/>
        </w:rPr>
        <w:t xml:space="preserve">  </w:t>
      </w:r>
      <w:r w:rsidRPr="00B1450B">
        <w:rPr>
          <w:rFonts w:ascii="Arial" w:hAnsi="Arial" w:cs="Arial"/>
          <w:sz w:val="22"/>
        </w:rPr>
        <w:t>The Mid-Course Evaluation for tenure-stream faculty is designed to provide a comprehensive assessment of the faculty member’s progress toward tenure. It serves as a developmental milestone, offering constructive feedback on achievements in teaching, research and/or practice, and service. This evaluation helps identify areas of strength and opportunities for growth, ensuring alignment with institutional expectations and supporting the faculty member’s continued professional advancement.</w:t>
      </w:r>
    </w:p>
    <w:p w14:paraId="586205A6" w14:textId="437FA8D1" w:rsidR="00721AEF" w:rsidRDefault="00721AEF" w:rsidP="00B1450B">
      <w:pPr>
        <w:rPr>
          <w:rFonts w:ascii="Arial" w:hAnsi="Arial" w:cs="Arial"/>
          <w:sz w:val="22"/>
        </w:rPr>
      </w:pPr>
    </w:p>
    <w:p w14:paraId="137C28E7" w14:textId="5906AF27" w:rsidR="00721AEF" w:rsidRPr="00B1450B" w:rsidRDefault="00721AEF" w:rsidP="00B1450B">
      <w:pPr>
        <w:rPr>
          <w:rFonts w:ascii="Arial" w:hAnsi="Arial" w:cs="Arial"/>
          <w:sz w:val="22"/>
        </w:rPr>
      </w:pPr>
      <w:r w:rsidRPr="00721AEF">
        <w:rPr>
          <w:rFonts w:ascii="Arial" w:hAnsi="Arial" w:cs="Arial"/>
          <w:b/>
          <w:sz w:val="22"/>
        </w:rPr>
        <w:t>Structure of the Mid-Course Evaluation:</w:t>
      </w:r>
      <w:r>
        <w:rPr>
          <w:rFonts w:ascii="Arial" w:hAnsi="Arial" w:cs="Arial"/>
          <w:sz w:val="22"/>
        </w:rPr>
        <w:t xml:space="preserve"> </w:t>
      </w:r>
      <w:r w:rsidRPr="003F54F1">
        <w:rPr>
          <w:rFonts w:ascii="Arial" w:hAnsi="Arial" w:cs="Arial"/>
          <w:sz w:val="22"/>
        </w:rPr>
        <w:t xml:space="preserve">Tenure stream faculty will meet with the Associate Dean for Faculty Affairs, </w:t>
      </w:r>
      <w:r>
        <w:rPr>
          <w:rFonts w:ascii="Arial" w:hAnsi="Arial" w:cs="Arial"/>
          <w:sz w:val="22"/>
        </w:rPr>
        <w:t xml:space="preserve">their </w:t>
      </w:r>
      <w:r w:rsidRPr="003F54F1">
        <w:rPr>
          <w:rFonts w:ascii="Arial" w:hAnsi="Arial" w:cs="Arial"/>
          <w:sz w:val="22"/>
        </w:rPr>
        <w:t xml:space="preserve">Department Chair, and one or more </w:t>
      </w:r>
      <w:r>
        <w:rPr>
          <w:rFonts w:ascii="Arial" w:hAnsi="Arial" w:cs="Arial"/>
          <w:sz w:val="22"/>
        </w:rPr>
        <w:t xml:space="preserve">their </w:t>
      </w:r>
      <w:r w:rsidRPr="003F54F1">
        <w:rPr>
          <w:rFonts w:ascii="Arial" w:hAnsi="Arial" w:cs="Arial"/>
          <w:sz w:val="22"/>
        </w:rPr>
        <w:t>Departmental Vice Chairs (Vice Chair for Research, Vice Chair for Education, or Vice Chair for P</w:t>
      </w:r>
      <w:bookmarkStart w:id="0" w:name="_GoBack"/>
      <w:bookmarkEnd w:id="0"/>
      <w:r w:rsidRPr="003F54F1">
        <w:rPr>
          <w:rFonts w:ascii="Arial" w:hAnsi="Arial" w:cs="Arial"/>
          <w:sz w:val="22"/>
        </w:rPr>
        <w:t xml:space="preserve">ractice) in the third year of their appointment.  The due date for the review is included on each tenure stream faculty member’s tenure timeline.  The </w:t>
      </w:r>
      <w:r>
        <w:rPr>
          <w:rFonts w:ascii="Arial" w:hAnsi="Arial" w:cs="Arial"/>
          <w:sz w:val="22"/>
        </w:rPr>
        <w:t>mid-course</w:t>
      </w:r>
      <w:r w:rsidRPr="003F54F1">
        <w:rPr>
          <w:rFonts w:ascii="Arial" w:hAnsi="Arial" w:cs="Arial"/>
          <w:sz w:val="22"/>
        </w:rPr>
        <w:t xml:space="preserve"> review process is mandatory</w:t>
      </w:r>
      <w:r>
        <w:rPr>
          <w:rFonts w:ascii="Arial" w:hAnsi="Arial" w:cs="Arial"/>
          <w:sz w:val="22"/>
        </w:rPr>
        <w:t xml:space="preserve">.  </w:t>
      </w:r>
      <w:r w:rsidRPr="003F54F1">
        <w:rPr>
          <w:rFonts w:ascii="Arial" w:hAnsi="Arial" w:cs="Arial"/>
          <w:color w:val="1B1B1B"/>
          <w:sz w:val="22"/>
          <w:shd w:val="clear" w:color="auto" w:fill="FDFDFD"/>
        </w:rPr>
        <w:t xml:space="preserve">In advance of this meeting, the faculty member should prepare a dossier </w:t>
      </w:r>
      <w:r>
        <w:rPr>
          <w:rFonts w:ascii="Arial" w:hAnsi="Arial" w:cs="Arial"/>
          <w:color w:val="1B1B1B"/>
          <w:sz w:val="22"/>
          <w:shd w:val="clear" w:color="auto" w:fill="FDFDFD"/>
        </w:rPr>
        <w:t xml:space="preserve">with the components listed below.  </w:t>
      </w:r>
    </w:p>
    <w:p w14:paraId="6B2C4CE0" w14:textId="77777777" w:rsidR="00320720" w:rsidRPr="00B1450B" w:rsidRDefault="001252A0" w:rsidP="00B1450B">
      <w:pPr>
        <w:spacing w:after="65" w:line="240" w:lineRule="auto"/>
        <w:ind w:left="0" w:firstLine="0"/>
        <w:rPr>
          <w:rFonts w:ascii="Arial" w:hAnsi="Arial" w:cs="Arial"/>
          <w:sz w:val="22"/>
        </w:rPr>
      </w:pPr>
      <w:r w:rsidRPr="00B1450B">
        <w:rPr>
          <w:rFonts w:ascii="Arial" w:hAnsi="Arial" w:cs="Arial"/>
          <w:sz w:val="22"/>
        </w:rPr>
        <w:t xml:space="preserve"> </w:t>
      </w:r>
    </w:p>
    <w:p w14:paraId="1D8E1DFF" w14:textId="1D03F76B" w:rsidR="00320720" w:rsidRPr="006C6B15" w:rsidRDefault="001252A0" w:rsidP="00721AEF">
      <w:pPr>
        <w:spacing w:after="0" w:line="240" w:lineRule="auto"/>
        <w:ind w:left="101"/>
        <w:jc w:val="center"/>
        <w:rPr>
          <w:rFonts w:ascii="Arial" w:hAnsi="Arial" w:cs="Arial"/>
          <w:sz w:val="22"/>
        </w:rPr>
      </w:pPr>
      <w:r w:rsidRPr="006C6B15">
        <w:rPr>
          <w:rFonts w:ascii="Arial" w:hAnsi="Arial" w:cs="Arial"/>
          <w:i/>
          <w:sz w:val="22"/>
        </w:rPr>
        <w:t xml:space="preserve">Submit </w:t>
      </w:r>
      <w:r w:rsidRPr="006C6B15">
        <w:rPr>
          <w:rFonts w:ascii="Arial" w:hAnsi="Arial" w:cs="Arial"/>
          <w:b/>
          <w:i/>
          <w:sz w:val="22"/>
        </w:rPr>
        <w:t xml:space="preserve">one electronic copy </w:t>
      </w:r>
      <w:r w:rsidR="00B1450B">
        <w:rPr>
          <w:rFonts w:ascii="Arial" w:hAnsi="Arial" w:cs="Arial"/>
          <w:b/>
          <w:i/>
          <w:sz w:val="22"/>
        </w:rPr>
        <w:t xml:space="preserve">via email </w:t>
      </w:r>
      <w:r w:rsidRPr="006C6B15">
        <w:rPr>
          <w:rFonts w:ascii="Arial" w:hAnsi="Arial" w:cs="Arial"/>
          <w:b/>
          <w:i/>
          <w:sz w:val="22"/>
        </w:rPr>
        <w:t>and one paper original</w:t>
      </w:r>
      <w:r w:rsidRPr="006C6B15">
        <w:rPr>
          <w:rFonts w:ascii="Arial" w:hAnsi="Arial" w:cs="Arial"/>
          <w:i/>
          <w:sz w:val="22"/>
        </w:rPr>
        <w:t xml:space="preserve"> of all items to the</w:t>
      </w:r>
      <w:r w:rsidR="005423E0">
        <w:rPr>
          <w:rFonts w:ascii="Arial" w:hAnsi="Arial" w:cs="Arial"/>
          <w:i/>
          <w:sz w:val="22"/>
        </w:rPr>
        <w:t xml:space="preserve"> Associate Dean for Faculty Affairs one week prior to the scheduled evaluation meeting</w:t>
      </w:r>
      <w:r w:rsidRPr="006C6B15">
        <w:rPr>
          <w:rFonts w:ascii="Arial" w:hAnsi="Arial" w:cs="Arial"/>
          <w:i/>
          <w:sz w:val="22"/>
        </w:rPr>
        <w:t>.</w:t>
      </w:r>
    </w:p>
    <w:p w14:paraId="70217369" w14:textId="77777777" w:rsidR="00320720" w:rsidRPr="006C6B15" w:rsidRDefault="001252A0" w:rsidP="006C6B15">
      <w:pPr>
        <w:spacing w:after="0" w:line="240" w:lineRule="auto"/>
        <w:ind w:left="99" w:firstLine="0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 </w:t>
      </w:r>
    </w:p>
    <w:p w14:paraId="4E5570B0" w14:textId="77777777" w:rsidR="00320720" w:rsidRPr="006C6B15" w:rsidRDefault="001252A0" w:rsidP="006C6B15">
      <w:pPr>
        <w:numPr>
          <w:ilvl w:val="0"/>
          <w:numId w:val="1"/>
        </w:numPr>
        <w:spacing w:line="240" w:lineRule="auto"/>
        <w:ind w:right="43" w:hanging="451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>Annual Faculty Evaluation</w:t>
      </w:r>
      <w:r w:rsidR="00637890" w:rsidRPr="006C6B15">
        <w:rPr>
          <w:rFonts w:ascii="Arial" w:hAnsi="Arial" w:cs="Arial"/>
          <w:sz w:val="22"/>
        </w:rPr>
        <w:t xml:space="preserve"> Summaries</w:t>
      </w:r>
      <w:r w:rsidRPr="006C6B15">
        <w:rPr>
          <w:rFonts w:ascii="Arial" w:hAnsi="Arial" w:cs="Arial"/>
          <w:sz w:val="22"/>
        </w:rPr>
        <w:t xml:space="preserve"> for the past three years. </w:t>
      </w:r>
    </w:p>
    <w:p w14:paraId="3ED0FF5B" w14:textId="77777777" w:rsidR="00320720" w:rsidRPr="006C6B15" w:rsidRDefault="001252A0" w:rsidP="006C6B15">
      <w:pPr>
        <w:spacing w:after="98" w:line="240" w:lineRule="auto"/>
        <w:ind w:left="98" w:firstLine="0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 </w:t>
      </w:r>
    </w:p>
    <w:p w14:paraId="72E123B7" w14:textId="77777777" w:rsidR="006C6B15" w:rsidRPr="006C6B15" w:rsidRDefault="006C6B15" w:rsidP="006C6B15">
      <w:pPr>
        <w:numPr>
          <w:ilvl w:val="0"/>
          <w:numId w:val="1"/>
        </w:numPr>
        <w:spacing w:line="240" w:lineRule="auto"/>
        <w:ind w:right="43" w:hanging="451"/>
        <w:rPr>
          <w:rFonts w:ascii="Arial" w:hAnsi="Arial" w:cs="Arial"/>
          <w:b/>
          <w:i/>
          <w:sz w:val="22"/>
        </w:rPr>
      </w:pPr>
      <w:r w:rsidRPr="006C6B15">
        <w:rPr>
          <w:rFonts w:ascii="Arial" w:hAnsi="Arial" w:cs="Arial"/>
          <w:sz w:val="22"/>
        </w:rPr>
        <w:t>DRAFT</w:t>
      </w:r>
      <w:r w:rsidR="00637890" w:rsidRPr="006C6B15">
        <w:rPr>
          <w:rFonts w:ascii="Arial" w:hAnsi="Arial" w:cs="Arial"/>
          <w:sz w:val="22"/>
        </w:rPr>
        <w:t xml:space="preserve"> of s</w:t>
      </w:r>
      <w:r w:rsidR="001252A0" w:rsidRPr="006C6B15">
        <w:rPr>
          <w:rFonts w:ascii="Arial" w:hAnsi="Arial" w:cs="Arial"/>
          <w:sz w:val="22"/>
        </w:rPr>
        <w:t>elf-evaluation narrative statement (4-5 pages)</w:t>
      </w:r>
      <w:r w:rsidRPr="006C6B15">
        <w:rPr>
          <w:rFonts w:ascii="Arial" w:hAnsi="Arial" w:cs="Arial"/>
          <w:sz w:val="22"/>
        </w:rPr>
        <w:t xml:space="preserve"> </w:t>
      </w:r>
    </w:p>
    <w:p w14:paraId="422425A2" w14:textId="77777777" w:rsidR="006C6B15" w:rsidRPr="006C6B15" w:rsidRDefault="006C6B15" w:rsidP="006C6B15">
      <w:pPr>
        <w:pStyle w:val="ListParagraph"/>
        <w:spacing w:line="240" w:lineRule="auto"/>
        <w:contextualSpacing w:val="0"/>
        <w:rPr>
          <w:rFonts w:ascii="Arial" w:hAnsi="Arial" w:cs="Arial"/>
          <w:b/>
          <w:i/>
          <w:sz w:val="22"/>
        </w:rPr>
      </w:pPr>
    </w:p>
    <w:p w14:paraId="7FC47EF4" w14:textId="77777777" w:rsidR="00320720" w:rsidRPr="006C6B15" w:rsidRDefault="006C6B15" w:rsidP="006C6B15">
      <w:pPr>
        <w:pStyle w:val="ListParagraph"/>
        <w:numPr>
          <w:ilvl w:val="0"/>
          <w:numId w:val="2"/>
        </w:numPr>
        <w:spacing w:after="120" w:line="240" w:lineRule="auto"/>
        <w:ind w:left="821" w:right="43"/>
        <w:contextualSpacing w:val="0"/>
        <w:rPr>
          <w:rFonts w:ascii="Arial" w:hAnsi="Arial" w:cs="Arial"/>
          <w:b/>
          <w:i/>
          <w:sz w:val="22"/>
        </w:rPr>
      </w:pPr>
      <w:r w:rsidRPr="006C6B15">
        <w:rPr>
          <w:rFonts w:ascii="Arial" w:hAnsi="Arial" w:cs="Arial"/>
          <w:b/>
          <w:i/>
          <w:sz w:val="22"/>
        </w:rPr>
        <w:t>NOTE THIS IS OPTIONAL BUT RECOMMENDED FOR 2025 EVALUATIONS AND MANDATORY THEREAFTER</w:t>
      </w:r>
    </w:p>
    <w:p w14:paraId="3047654E" w14:textId="77777777" w:rsidR="00320720" w:rsidRPr="006C6B15" w:rsidRDefault="001252A0" w:rsidP="006C6B15">
      <w:pPr>
        <w:pStyle w:val="ListParagraph"/>
        <w:numPr>
          <w:ilvl w:val="0"/>
          <w:numId w:val="2"/>
        </w:numPr>
        <w:spacing w:line="240" w:lineRule="auto"/>
        <w:ind w:right="43"/>
        <w:contextualSpacing w:val="0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Public Health Education faculty must include a teaching philosophy in the statement. </w:t>
      </w:r>
    </w:p>
    <w:p w14:paraId="3E06352E" w14:textId="77777777" w:rsidR="00320720" w:rsidRPr="006C6B15" w:rsidRDefault="001252A0" w:rsidP="006C6B15">
      <w:pPr>
        <w:spacing w:after="96" w:line="240" w:lineRule="auto"/>
        <w:ind w:left="98" w:firstLine="0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 </w:t>
      </w:r>
    </w:p>
    <w:p w14:paraId="0F33095E" w14:textId="77777777" w:rsidR="00320720" w:rsidRDefault="001252A0" w:rsidP="006C6B15">
      <w:pPr>
        <w:numPr>
          <w:ilvl w:val="0"/>
          <w:numId w:val="1"/>
        </w:numPr>
        <w:spacing w:line="240" w:lineRule="auto"/>
        <w:ind w:right="43" w:hanging="451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Curriculum Vitae: </w:t>
      </w:r>
    </w:p>
    <w:p w14:paraId="33FB24F4" w14:textId="77777777" w:rsidR="006C6B15" w:rsidRPr="006C6B15" w:rsidRDefault="006C6B15" w:rsidP="006C6B15">
      <w:pPr>
        <w:spacing w:line="240" w:lineRule="auto"/>
        <w:ind w:left="535" w:right="43" w:firstLine="0"/>
        <w:rPr>
          <w:rFonts w:ascii="Arial" w:hAnsi="Arial" w:cs="Arial"/>
          <w:sz w:val="22"/>
        </w:rPr>
      </w:pPr>
    </w:p>
    <w:p w14:paraId="44C57B42" w14:textId="77777777" w:rsidR="00320720" w:rsidRPr="006C6B15" w:rsidRDefault="001252A0" w:rsidP="006C6B15">
      <w:pPr>
        <w:pStyle w:val="ListParagraph"/>
        <w:numPr>
          <w:ilvl w:val="0"/>
          <w:numId w:val="3"/>
        </w:numPr>
        <w:spacing w:after="120" w:line="240" w:lineRule="auto"/>
        <w:ind w:left="821" w:right="43"/>
        <w:contextualSpacing w:val="0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CV </w:t>
      </w:r>
      <w:r w:rsidR="00637890" w:rsidRPr="006C6B15">
        <w:rPr>
          <w:rFonts w:ascii="Arial" w:hAnsi="Arial" w:cs="Arial"/>
          <w:sz w:val="22"/>
        </w:rPr>
        <w:t>must</w:t>
      </w:r>
      <w:r w:rsidRPr="006C6B15">
        <w:rPr>
          <w:rFonts w:ascii="Arial" w:hAnsi="Arial" w:cs="Arial"/>
          <w:sz w:val="22"/>
        </w:rPr>
        <w:t xml:space="preserve"> follow the </w:t>
      </w:r>
      <w:hyperlink r:id="rId5" w:history="1">
        <w:r w:rsidR="00637890" w:rsidRPr="006C6B15">
          <w:rPr>
            <w:rStyle w:val="Hyperlink"/>
            <w:rFonts w:ascii="Arial" w:hAnsi="Arial" w:cs="Arial"/>
            <w:sz w:val="22"/>
          </w:rPr>
          <w:t>Pitt Public Health CV Template</w:t>
        </w:r>
      </w:hyperlink>
    </w:p>
    <w:p w14:paraId="67166BEA" w14:textId="77777777" w:rsidR="00637890" w:rsidRPr="006C6B15" w:rsidRDefault="00637890" w:rsidP="006C6B15">
      <w:pPr>
        <w:pStyle w:val="ListParagraph"/>
        <w:numPr>
          <w:ilvl w:val="0"/>
          <w:numId w:val="3"/>
        </w:numPr>
        <w:spacing w:after="120" w:line="240" w:lineRule="auto"/>
        <w:ind w:left="821" w:right="43"/>
        <w:contextualSpacing w:val="0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See </w:t>
      </w:r>
      <w:hyperlink r:id="rId6" w:history="1">
        <w:r w:rsidRPr="006C6B15">
          <w:rPr>
            <w:rStyle w:val="Hyperlink"/>
            <w:rFonts w:ascii="Arial" w:hAnsi="Arial" w:cs="Arial"/>
            <w:sz w:val="22"/>
          </w:rPr>
          <w:t>Pitt Public Health CV Template FAQ</w:t>
        </w:r>
      </w:hyperlink>
      <w:r w:rsidRPr="006C6B15">
        <w:rPr>
          <w:rFonts w:ascii="Arial" w:hAnsi="Arial" w:cs="Arial"/>
          <w:sz w:val="22"/>
        </w:rPr>
        <w:t xml:space="preserve"> for guidance</w:t>
      </w:r>
    </w:p>
    <w:p w14:paraId="6236E126" w14:textId="77777777" w:rsidR="00637890" w:rsidRPr="006C6B15" w:rsidRDefault="00637890" w:rsidP="006C6B15">
      <w:pPr>
        <w:spacing w:line="240" w:lineRule="auto"/>
        <w:ind w:left="909" w:right="43" w:firstLine="0"/>
        <w:rPr>
          <w:rFonts w:ascii="Arial" w:hAnsi="Arial" w:cs="Arial"/>
          <w:sz w:val="22"/>
        </w:rPr>
      </w:pPr>
    </w:p>
    <w:p w14:paraId="6E685348" w14:textId="77777777" w:rsidR="00320720" w:rsidRDefault="001252A0" w:rsidP="006C6B15">
      <w:pPr>
        <w:numPr>
          <w:ilvl w:val="0"/>
          <w:numId w:val="1"/>
        </w:numPr>
        <w:spacing w:line="240" w:lineRule="auto"/>
        <w:ind w:right="43" w:hanging="451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Teaching Portfolio: </w:t>
      </w:r>
    </w:p>
    <w:p w14:paraId="334FE140" w14:textId="77777777" w:rsidR="006C6B15" w:rsidRPr="006C6B15" w:rsidRDefault="006C6B15" w:rsidP="006C6B15">
      <w:pPr>
        <w:spacing w:line="240" w:lineRule="auto"/>
        <w:ind w:left="535" w:right="43" w:firstLine="0"/>
        <w:rPr>
          <w:rFonts w:ascii="Arial" w:hAnsi="Arial" w:cs="Arial"/>
          <w:sz w:val="22"/>
        </w:rPr>
      </w:pPr>
    </w:p>
    <w:p w14:paraId="1A8123E7" w14:textId="77777777" w:rsidR="006C6B15" w:rsidRDefault="001252A0" w:rsidP="006C6B15">
      <w:pPr>
        <w:pStyle w:val="ListParagraph"/>
        <w:numPr>
          <w:ilvl w:val="0"/>
          <w:numId w:val="4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>Course Teaching Information</w:t>
      </w:r>
    </w:p>
    <w:p w14:paraId="674B0B9D" w14:textId="77777777" w:rsidR="006C6B15" w:rsidRDefault="001252A0" w:rsidP="006C6B15">
      <w:pPr>
        <w:pStyle w:val="ListParagraph"/>
        <w:numPr>
          <w:ilvl w:val="1"/>
          <w:numId w:val="4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>Candidate’s role (guest lecturer, course coordinator, etc.)</w:t>
      </w:r>
    </w:p>
    <w:p w14:paraId="450976CD" w14:textId="77777777" w:rsidR="006C6B15" w:rsidRDefault="001252A0" w:rsidP="006C6B15">
      <w:pPr>
        <w:pStyle w:val="ListParagraph"/>
        <w:numPr>
          <w:ilvl w:val="1"/>
          <w:numId w:val="4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># of lectures given if guest lecturer</w:t>
      </w:r>
    </w:p>
    <w:p w14:paraId="171F7E7A" w14:textId="77777777" w:rsidR="006C6B15" w:rsidRDefault="001252A0" w:rsidP="006C6B15">
      <w:pPr>
        <w:pStyle w:val="ListParagraph"/>
        <w:numPr>
          <w:ilvl w:val="1"/>
          <w:numId w:val="4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Copy of course syllabus </w:t>
      </w:r>
    </w:p>
    <w:p w14:paraId="2E43C64B" w14:textId="77777777" w:rsidR="00320720" w:rsidRPr="006C6B15" w:rsidRDefault="001252A0" w:rsidP="006C6B15">
      <w:pPr>
        <w:pStyle w:val="ListParagraph"/>
        <w:numPr>
          <w:ilvl w:val="1"/>
          <w:numId w:val="4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OMET student teaching evaluations for candidate’s lectures/courses </w:t>
      </w:r>
      <w:r w:rsidRPr="006C6B15">
        <w:rPr>
          <w:rFonts w:ascii="Arial" w:hAnsi="Arial" w:cs="Arial"/>
          <w:i/>
          <w:sz w:val="22"/>
        </w:rPr>
        <w:t>from the</w:t>
      </w:r>
      <w:r w:rsidRPr="006C6B15">
        <w:rPr>
          <w:rFonts w:ascii="Arial" w:hAnsi="Arial" w:cs="Arial"/>
          <w:sz w:val="22"/>
        </w:rPr>
        <w:t xml:space="preserve"> </w:t>
      </w:r>
      <w:r w:rsidRPr="006C6B15">
        <w:rPr>
          <w:rFonts w:ascii="Arial" w:hAnsi="Arial" w:cs="Arial"/>
          <w:i/>
          <w:sz w:val="22"/>
        </w:rPr>
        <w:t>date of appointment</w:t>
      </w:r>
      <w:r w:rsidRPr="006C6B15">
        <w:rPr>
          <w:rFonts w:ascii="Arial" w:hAnsi="Arial" w:cs="Arial"/>
          <w:sz w:val="22"/>
        </w:rPr>
        <w:t xml:space="preserve"> </w:t>
      </w:r>
    </w:p>
    <w:p w14:paraId="791AF905" w14:textId="77777777" w:rsidR="006C6B15" w:rsidRDefault="006C6B15" w:rsidP="006C6B15">
      <w:pPr>
        <w:spacing w:line="240" w:lineRule="auto"/>
        <w:ind w:left="0" w:right="43" w:firstLine="0"/>
        <w:rPr>
          <w:rFonts w:ascii="Arial" w:hAnsi="Arial" w:cs="Arial"/>
          <w:sz w:val="22"/>
        </w:rPr>
      </w:pPr>
    </w:p>
    <w:p w14:paraId="1AD0237D" w14:textId="77777777" w:rsidR="006C6B15" w:rsidRDefault="001252A0" w:rsidP="006C6B15">
      <w:pPr>
        <w:pStyle w:val="ListParagraph"/>
        <w:numPr>
          <w:ilvl w:val="0"/>
          <w:numId w:val="4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>Student/Trainee Advising and Mentoring</w:t>
      </w:r>
    </w:p>
    <w:p w14:paraId="3DEE30D3" w14:textId="77777777" w:rsidR="006C6B15" w:rsidRDefault="001252A0" w:rsidP="006C6B15">
      <w:pPr>
        <w:pStyle w:val="ListParagraph"/>
        <w:numPr>
          <w:ilvl w:val="1"/>
          <w:numId w:val="4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Student name </w:t>
      </w:r>
    </w:p>
    <w:p w14:paraId="75D3F441" w14:textId="77777777" w:rsidR="006C6B15" w:rsidRDefault="001252A0" w:rsidP="006C6B15">
      <w:pPr>
        <w:pStyle w:val="ListParagraph"/>
        <w:numPr>
          <w:ilvl w:val="1"/>
          <w:numId w:val="4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>List of student publication(s)</w:t>
      </w:r>
    </w:p>
    <w:p w14:paraId="5F4E4724" w14:textId="77777777" w:rsidR="00320720" w:rsidRPr="006C6B15" w:rsidRDefault="001252A0" w:rsidP="006C6B15">
      <w:pPr>
        <w:pStyle w:val="ListParagraph"/>
        <w:numPr>
          <w:ilvl w:val="1"/>
          <w:numId w:val="4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Year degree earned </w:t>
      </w:r>
    </w:p>
    <w:p w14:paraId="590C0EB6" w14:textId="77777777" w:rsidR="00320720" w:rsidRPr="006C6B15" w:rsidRDefault="001252A0" w:rsidP="006C6B15">
      <w:pPr>
        <w:spacing w:after="65" w:line="240" w:lineRule="auto"/>
        <w:ind w:left="98" w:firstLine="0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 </w:t>
      </w:r>
    </w:p>
    <w:p w14:paraId="3E9D45C4" w14:textId="10DD044D" w:rsidR="006C6B15" w:rsidRDefault="001252A0" w:rsidP="006C6B15">
      <w:pPr>
        <w:pStyle w:val="ListParagraph"/>
        <w:numPr>
          <w:ilvl w:val="0"/>
          <w:numId w:val="5"/>
        </w:numPr>
        <w:spacing w:line="240" w:lineRule="auto"/>
        <w:ind w:right="43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t xml:space="preserve">Teaching </w:t>
      </w:r>
      <w:r w:rsidRPr="00F95541">
        <w:rPr>
          <w:rFonts w:ascii="Arial" w:hAnsi="Arial" w:cs="Arial"/>
          <w:sz w:val="22"/>
        </w:rPr>
        <w:t xml:space="preserve">Portfolio requirements for individuals seeking to identify with Public Health Practice (PHP) or Public Health Education (PHE) may be found in </w:t>
      </w:r>
      <w:hyperlink r:id="rId7" w:history="1">
        <w:r w:rsidR="00F95541" w:rsidRPr="00F95541">
          <w:rPr>
            <w:rStyle w:val="Hyperlink"/>
            <w:rFonts w:ascii="Arial" w:hAnsi="Arial" w:cs="Arial"/>
            <w:sz w:val="22"/>
          </w:rPr>
          <w:t>SPH Guidelines for Promotion and Tenure</w:t>
        </w:r>
      </w:hyperlink>
      <w:r w:rsidR="006C6B15" w:rsidRPr="006C6B15">
        <w:rPr>
          <w:rFonts w:ascii="Arial" w:hAnsi="Arial" w:cs="Arial"/>
          <w:sz w:val="22"/>
        </w:rPr>
        <w:t xml:space="preserve"> </w:t>
      </w:r>
    </w:p>
    <w:p w14:paraId="5658D9F3" w14:textId="6EC6AF36" w:rsidR="00320720" w:rsidRPr="006C6B15" w:rsidRDefault="001252A0" w:rsidP="00F95541">
      <w:pPr>
        <w:pStyle w:val="ListParagraph"/>
        <w:spacing w:line="240" w:lineRule="auto"/>
        <w:ind w:left="819" w:right="43" w:firstLine="0"/>
        <w:rPr>
          <w:rFonts w:ascii="Arial" w:hAnsi="Arial" w:cs="Arial"/>
          <w:sz w:val="22"/>
        </w:rPr>
      </w:pPr>
      <w:r w:rsidRPr="006C6B15">
        <w:rPr>
          <w:rFonts w:ascii="Arial" w:hAnsi="Arial" w:cs="Arial"/>
          <w:b/>
          <w:sz w:val="22"/>
        </w:rPr>
        <w:t xml:space="preserve"> </w:t>
      </w:r>
    </w:p>
    <w:p w14:paraId="29AE27A7" w14:textId="5FA9862F" w:rsidR="00320720" w:rsidRDefault="001252A0" w:rsidP="006C6B15">
      <w:pPr>
        <w:numPr>
          <w:ilvl w:val="0"/>
          <w:numId w:val="1"/>
        </w:numPr>
        <w:spacing w:line="240" w:lineRule="auto"/>
        <w:ind w:right="43" w:hanging="451"/>
        <w:rPr>
          <w:rFonts w:ascii="Arial" w:hAnsi="Arial" w:cs="Arial"/>
          <w:sz w:val="22"/>
        </w:rPr>
      </w:pPr>
      <w:r w:rsidRPr="006C6B15">
        <w:rPr>
          <w:rFonts w:ascii="Arial" w:hAnsi="Arial" w:cs="Arial"/>
          <w:sz w:val="22"/>
        </w:rPr>
        <w:lastRenderedPageBreak/>
        <w:t xml:space="preserve">Publications:  </w:t>
      </w:r>
    </w:p>
    <w:p w14:paraId="260D0CDE" w14:textId="4FF87446" w:rsidR="00614ABF" w:rsidRDefault="00614ABF" w:rsidP="00614ABF">
      <w:pPr>
        <w:pStyle w:val="ListParagraph"/>
        <w:numPr>
          <w:ilvl w:val="0"/>
          <w:numId w:val="5"/>
        </w:numPr>
        <w:spacing w:after="120" w:line="240" w:lineRule="auto"/>
        <w:ind w:right="43"/>
        <w:rPr>
          <w:rFonts w:ascii="Arial" w:hAnsi="Arial" w:cs="Arial"/>
          <w:sz w:val="22"/>
        </w:rPr>
      </w:pPr>
      <w:r w:rsidRPr="00614ABF">
        <w:rPr>
          <w:rFonts w:ascii="Arial" w:hAnsi="Arial" w:cs="Arial"/>
          <w:sz w:val="22"/>
        </w:rPr>
        <w:t>Five publications that are published, accepted or in press</w:t>
      </w:r>
    </w:p>
    <w:p w14:paraId="30495FA4" w14:textId="112F3735" w:rsidR="00614ABF" w:rsidRDefault="00614ABF" w:rsidP="00614ABF">
      <w:pPr>
        <w:pStyle w:val="ListParagraph"/>
        <w:numPr>
          <w:ilvl w:val="1"/>
          <w:numId w:val="5"/>
        </w:numPr>
        <w:spacing w:after="120" w:line="240" w:lineRule="auto"/>
        <w:ind w:right="43"/>
        <w:rPr>
          <w:rFonts w:ascii="Arial" w:hAnsi="Arial" w:cs="Arial"/>
          <w:sz w:val="22"/>
        </w:rPr>
      </w:pPr>
      <w:r w:rsidRPr="00614ABF">
        <w:rPr>
          <w:rFonts w:ascii="Arial" w:hAnsi="Arial" w:cs="Arial"/>
          <w:sz w:val="22"/>
          <w:u w:val="single" w:color="000000"/>
        </w:rPr>
        <w:t xml:space="preserve">Public Health Practice </w:t>
      </w:r>
      <w:r w:rsidRPr="00614ABF">
        <w:rPr>
          <w:rFonts w:ascii="Arial" w:hAnsi="Arial" w:cs="Arial"/>
          <w:i/>
          <w:sz w:val="22"/>
          <w:u w:val="single" w:color="000000"/>
        </w:rPr>
        <w:t>only</w:t>
      </w:r>
      <w:r w:rsidRPr="00614ABF">
        <w:rPr>
          <w:rFonts w:ascii="Arial" w:hAnsi="Arial" w:cs="Arial"/>
          <w:sz w:val="22"/>
        </w:rPr>
        <w:t xml:space="preserve">:  see PHP section of </w:t>
      </w:r>
      <w:hyperlink r:id="rId8" w:history="1">
        <w:r w:rsidRPr="00614ABF">
          <w:rPr>
            <w:rStyle w:val="Hyperlink"/>
            <w:rFonts w:ascii="Arial" w:hAnsi="Arial" w:cs="Arial"/>
            <w:sz w:val="22"/>
          </w:rPr>
          <w:t>SPH Guidelines for Promotion and Tenure</w:t>
        </w:r>
      </w:hyperlink>
      <w:r w:rsidRPr="00614ABF">
        <w:rPr>
          <w:rFonts w:ascii="Arial" w:hAnsi="Arial" w:cs="Arial"/>
          <w:sz w:val="22"/>
        </w:rPr>
        <w:t xml:space="preserve"> for other acceptable materials, e.g., technical reports and presentations to professional meetings. </w:t>
      </w:r>
    </w:p>
    <w:p w14:paraId="058DA559" w14:textId="3269028E" w:rsidR="00614ABF" w:rsidRPr="00614ABF" w:rsidRDefault="00614ABF" w:rsidP="00614ABF">
      <w:pPr>
        <w:pStyle w:val="ListParagraph"/>
        <w:numPr>
          <w:ilvl w:val="1"/>
          <w:numId w:val="5"/>
        </w:numPr>
        <w:spacing w:after="240" w:line="240" w:lineRule="auto"/>
        <w:ind w:right="43"/>
        <w:rPr>
          <w:rFonts w:ascii="Arial" w:hAnsi="Arial" w:cs="Arial"/>
          <w:sz w:val="22"/>
        </w:rPr>
      </w:pPr>
      <w:r w:rsidRPr="00614ABF">
        <w:rPr>
          <w:rFonts w:ascii="Arial" w:hAnsi="Arial" w:cs="Arial"/>
          <w:sz w:val="22"/>
          <w:u w:val="single" w:color="000000"/>
        </w:rPr>
        <w:t xml:space="preserve">Public Health Education </w:t>
      </w:r>
      <w:r w:rsidRPr="00614ABF">
        <w:rPr>
          <w:rFonts w:ascii="Arial" w:hAnsi="Arial" w:cs="Arial"/>
          <w:i/>
          <w:sz w:val="22"/>
          <w:u w:val="single" w:color="000000"/>
        </w:rPr>
        <w:t>only</w:t>
      </w:r>
      <w:r w:rsidRPr="00614ABF">
        <w:rPr>
          <w:rFonts w:ascii="Arial" w:hAnsi="Arial" w:cs="Arial"/>
          <w:sz w:val="22"/>
        </w:rPr>
        <w:t xml:space="preserve">:  see PHE section of </w:t>
      </w:r>
      <w:hyperlink r:id="rId9" w:history="1">
        <w:r w:rsidRPr="00614ABF">
          <w:rPr>
            <w:rStyle w:val="Hyperlink"/>
            <w:rFonts w:ascii="Arial" w:hAnsi="Arial" w:cs="Arial"/>
            <w:sz w:val="22"/>
          </w:rPr>
          <w:t>SPH Guidelines for Promotion and Tenure</w:t>
        </w:r>
      </w:hyperlink>
      <w:r w:rsidRPr="00614ABF">
        <w:rPr>
          <w:rFonts w:ascii="Arial" w:hAnsi="Arial" w:cs="Arial"/>
          <w:sz w:val="22"/>
        </w:rPr>
        <w:t xml:space="preserve"> for other acceptable materials, e.g., textbook chapters, publications related to public health education, publication of important teaching materials. </w:t>
      </w:r>
    </w:p>
    <w:p w14:paraId="3D3F20A3" w14:textId="2A911009" w:rsidR="00614ABF" w:rsidRPr="00614ABF" w:rsidRDefault="00614ABF" w:rsidP="00614ABF">
      <w:pPr>
        <w:numPr>
          <w:ilvl w:val="0"/>
          <w:numId w:val="1"/>
        </w:numPr>
        <w:spacing w:line="240" w:lineRule="auto"/>
        <w:ind w:right="43" w:hanging="4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Career Development Progress Report</w:t>
      </w:r>
    </w:p>
    <w:sectPr w:rsidR="00614ABF" w:rsidRPr="00614ABF">
      <w:pgSz w:w="12240" w:h="15840"/>
      <w:pgMar w:top="1051" w:right="1433" w:bottom="432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1F5"/>
    <w:multiLevelType w:val="hybridMultilevel"/>
    <w:tmpl w:val="2A8EE19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20644F65"/>
    <w:multiLevelType w:val="hybridMultilevel"/>
    <w:tmpl w:val="1726550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573C58CC"/>
    <w:multiLevelType w:val="hybridMultilevel"/>
    <w:tmpl w:val="ACE8AF5E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58741FCA"/>
    <w:multiLevelType w:val="hybridMultilevel"/>
    <w:tmpl w:val="97B4490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708872A4"/>
    <w:multiLevelType w:val="hybridMultilevel"/>
    <w:tmpl w:val="C6FC449A"/>
    <w:lvl w:ilvl="0" w:tplc="2C808AD6">
      <w:start w:val="1"/>
      <w:numFmt w:val="decimal"/>
      <w:lvlText w:val="%1."/>
      <w:lvlJc w:val="left"/>
      <w:pPr>
        <w:ind w:left="5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C1532">
      <w:start w:val="1"/>
      <w:numFmt w:val="bullet"/>
      <w:lvlText w:val="•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82EF92">
      <w:start w:val="1"/>
      <w:numFmt w:val="bullet"/>
      <w:lvlText w:val="o"/>
      <w:lvlJc w:val="left"/>
      <w:pPr>
        <w:ind w:left="1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0813C">
      <w:start w:val="1"/>
      <w:numFmt w:val="bullet"/>
      <w:lvlText w:val="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2FD1E">
      <w:start w:val="1"/>
      <w:numFmt w:val="bullet"/>
      <w:lvlText w:val="o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63360">
      <w:start w:val="1"/>
      <w:numFmt w:val="bullet"/>
      <w:lvlText w:val="▪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54B312">
      <w:start w:val="1"/>
      <w:numFmt w:val="bullet"/>
      <w:lvlText w:val="•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2CA9E">
      <w:start w:val="1"/>
      <w:numFmt w:val="bullet"/>
      <w:lvlText w:val="o"/>
      <w:lvlJc w:val="left"/>
      <w:pPr>
        <w:ind w:left="4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6C0598">
      <w:start w:val="1"/>
      <w:numFmt w:val="bullet"/>
      <w:lvlText w:val="▪"/>
      <w:lvlJc w:val="left"/>
      <w:pPr>
        <w:ind w:left="5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20"/>
    <w:rsid w:val="001252A0"/>
    <w:rsid w:val="00320720"/>
    <w:rsid w:val="005423E0"/>
    <w:rsid w:val="00614ABF"/>
    <w:rsid w:val="00637890"/>
    <w:rsid w:val="006C6B15"/>
    <w:rsid w:val="00721AEF"/>
    <w:rsid w:val="00B1450B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A3E1"/>
  <w15:docId w15:val="{3FCF5D1A-5431-46D0-966F-4629CFB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1" w:lineRule="auto"/>
      <w:ind w:left="10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7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9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9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9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9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78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.pitt.edu/sites/default/files/Appendix_D_(October_2018)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blichealth.pitt.edu/sites/default/files/Appendix_D_(October_2018)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health.pitt.edu/about/governance/faculty-appointment-promotion-and-tenure-committee/faq-cv-templa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ew.officeapps.live.com/op/view.aspx?src=https%3A%2F%2Fwww.publichealth.pitt.edu%2Fsites%2Fdefault%2Ffiles%2Fassets%2Fabout%2Fgovernance%2FFAPTC%2FCurriculum_Vitae_Revisions_2024_Formattted.docx&amp;wdOrigin=BROWSE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chealth.pitt.edu/sites/default/files/Appendix_D_(October_2018)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543</Words>
  <Characters>2999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C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C</dc:title>
  <dc:subject/>
  <dc:creator>PAURS5</dc:creator>
  <cp:keywords/>
  <cp:lastModifiedBy>Haggerty, Catherine Lee</cp:lastModifiedBy>
  <cp:revision>6</cp:revision>
  <dcterms:created xsi:type="dcterms:W3CDTF">2025-07-30T18:31:00Z</dcterms:created>
  <dcterms:modified xsi:type="dcterms:W3CDTF">2025-08-04T20:54:00Z</dcterms:modified>
</cp:coreProperties>
</file>